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86D" w:rsidRPr="005A4C2B" w:rsidRDefault="00F8386D" w:rsidP="00F8386D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F8386D" w:rsidRPr="005A4C2B" w:rsidRDefault="00F8386D" w:rsidP="00F8386D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F8386D" w:rsidRPr="005A4C2B" w:rsidRDefault="00F8386D" w:rsidP="00F8386D">
      <w:pPr>
        <w:spacing w:after="0" w:line="240" w:lineRule="auto"/>
        <w:rPr>
          <w:rFonts w:ascii="Corbel" w:hAnsi="Corbel"/>
          <w:sz w:val="21"/>
          <w:szCs w:val="21"/>
        </w:rPr>
      </w:pPr>
    </w:p>
    <w:p w:rsidR="00F8386D" w:rsidRPr="005A4C2B" w:rsidRDefault="00F8386D" w:rsidP="00F8386D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F8386D" w:rsidRPr="005A4C2B" w:rsidTr="008121B6">
        <w:tc>
          <w:tcPr>
            <w:tcW w:w="2694" w:type="dxa"/>
            <w:vAlign w:val="center"/>
          </w:tcPr>
          <w:p w:rsidR="00F8386D" w:rsidRPr="005A4C2B" w:rsidRDefault="00F8386D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F8386D" w:rsidRPr="005A4C2B" w:rsidRDefault="00F8386D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Transakcje i rozliczenia międzynarodowe</w:t>
            </w:r>
          </w:p>
        </w:tc>
      </w:tr>
      <w:tr w:rsidR="00F8386D" w:rsidRPr="00B56A7F" w:rsidTr="008121B6">
        <w:tc>
          <w:tcPr>
            <w:tcW w:w="2694" w:type="dxa"/>
            <w:vAlign w:val="center"/>
          </w:tcPr>
          <w:p w:rsidR="00F8386D" w:rsidRPr="005A4C2B" w:rsidRDefault="00F8386D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F8386D" w:rsidRPr="005A4C2B" w:rsidRDefault="00F8386D" w:rsidP="008121B6">
            <w:pPr>
              <w:spacing w:after="0"/>
              <w:rPr>
                <w:rFonts w:ascii="Corbel" w:hAnsi="Corbel"/>
                <w:color w:val="000000"/>
                <w:sz w:val="21"/>
                <w:szCs w:val="21"/>
                <w:lang w:val="en-GB"/>
              </w:rPr>
            </w:pP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  <w:lang w:val="en-GB"/>
              </w:rPr>
              <w:t>FiR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  <w:lang w:val="en-GB"/>
              </w:rPr>
              <w:t>/II/</w:t>
            </w: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  <w:lang w:val="en-GB"/>
              </w:rPr>
              <w:t>RiA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  <w:lang w:val="en-GB"/>
              </w:rPr>
              <w:t>/C-1.4b</w:t>
            </w:r>
          </w:p>
        </w:tc>
      </w:tr>
      <w:tr w:rsidR="00F8386D" w:rsidRPr="005A4C2B" w:rsidTr="008121B6">
        <w:tc>
          <w:tcPr>
            <w:tcW w:w="2694" w:type="dxa"/>
            <w:vAlign w:val="center"/>
          </w:tcPr>
          <w:p w:rsidR="00F8386D" w:rsidRPr="005A4C2B" w:rsidRDefault="00F8386D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F8386D" w:rsidRPr="005A4C2B" w:rsidRDefault="00F8386D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F8386D" w:rsidRPr="005A4C2B" w:rsidTr="008121B6">
        <w:tc>
          <w:tcPr>
            <w:tcW w:w="2694" w:type="dxa"/>
            <w:vAlign w:val="center"/>
          </w:tcPr>
          <w:p w:rsidR="00F8386D" w:rsidRPr="005A4C2B" w:rsidRDefault="00F8386D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F8386D" w:rsidRPr="005A4C2B" w:rsidRDefault="00F8386D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Makroekonomii i Stosunków Międzynarodowych</w:t>
            </w:r>
          </w:p>
        </w:tc>
      </w:tr>
      <w:tr w:rsidR="00F8386D" w:rsidRPr="005A4C2B" w:rsidTr="008121B6">
        <w:tc>
          <w:tcPr>
            <w:tcW w:w="2694" w:type="dxa"/>
            <w:vAlign w:val="center"/>
          </w:tcPr>
          <w:p w:rsidR="00F8386D" w:rsidRPr="005A4C2B" w:rsidRDefault="00F8386D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F8386D" w:rsidRPr="005A4C2B" w:rsidRDefault="00F8386D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F8386D" w:rsidRPr="005A4C2B" w:rsidTr="008121B6">
        <w:tc>
          <w:tcPr>
            <w:tcW w:w="2694" w:type="dxa"/>
            <w:vAlign w:val="center"/>
          </w:tcPr>
          <w:p w:rsidR="00F8386D" w:rsidRPr="005A4C2B" w:rsidRDefault="00F8386D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F8386D" w:rsidRPr="005A4C2B" w:rsidRDefault="00F8386D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F8386D" w:rsidRPr="005A4C2B" w:rsidTr="008121B6">
        <w:tc>
          <w:tcPr>
            <w:tcW w:w="2694" w:type="dxa"/>
            <w:vAlign w:val="center"/>
          </w:tcPr>
          <w:p w:rsidR="00F8386D" w:rsidRPr="005A4C2B" w:rsidRDefault="00F8386D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F8386D" w:rsidRPr="005A4C2B" w:rsidRDefault="00F8386D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F8386D" w:rsidRPr="005A4C2B" w:rsidTr="008121B6">
        <w:tc>
          <w:tcPr>
            <w:tcW w:w="2694" w:type="dxa"/>
            <w:vAlign w:val="center"/>
          </w:tcPr>
          <w:p w:rsidR="00F8386D" w:rsidRPr="005A4C2B" w:rsidRDefault="00F8386D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F8386D" w:rsidRPr="005A4C2B" w:rsidRDefault="00F8386D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F8386D" w:rsidRPr="005A4C2B" w:rsidTr="008121B6">
        <w:tc>
          <w:tcPr>
            <w:tcW w:w="2694" w:type="dxa"/>
            <w:vAlign w:val="center"/>
          </w:tcPr>
          <w:p w:rsidR="00F8386D" w:rsidRPr="005A4C2B" w:rsidRDefault="00F8386D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F8386D" w:rsidRPr="005A4C2B" w:rsidRDefault="00F8386D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F8386D" w:rsidRPr="005A4C2B" w:rsidTr="008121B6">
        <w:tc>
          <w:tcPr>
            <w:tcW w:w="2694" w:type="dxa"/>
            <w:vAlign w:val="center"/>
          </w:tcPr>
          <w:p w:rsidR="00F8386D" w:rsidRPr="005A4C2B" w:rsidRDefault="00F8386D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F8386D" w:rsidRPr="005A4C2B" w:rsidRDefault="00F8386D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F8386D" w:rsidRPr="005A4C2B" w:rsidTr="008121B6">
        <w:tc>
          <w:tcPr>
            <w:tcW w:w="2694" w:type="dxa"/>
            <w:vAlign w:val="center"/>
          </w:tcPr>
          <w:p w:rsidR="00F8386D" w:rsidRPr="005A4C2B" w:rsidRDefault="00F8386D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F8386D" w:rsidRPr="005A4C2B" w:rsidRDefault="00F8386D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F8386D" w:rsidRPr="005A4C2B" w:rsidTr="008121B6">
        <w:tc>
          <w:tcPr>
            <w:tcW w:w="2694" w:type="dxa"/>
            <w:vAlign w:val="center"/>
          </w:tcPr>
          <w:p w:rsidR="00F8386D" w:rsidRPr="005A4C2B" w:rsidRDefault="00F8386D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F8386D" w:rsidRPr="005A4C2B" w:rsidRDefault="00F8386D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inż. Katarzyna Puchalska</w:t>
            </w:r>
          </w:p>
        </w:tc>
      </w:tr>
      <w:tr w:rsidR="00F8386D" w:rsidRPr="005A4C2B" w:rsidTr="008121B6">
        <w:tc>
          <w:tcPr>
            <w:tcW w:w="2694" w:type="dxa"/>
            <w:vAlign w:val="center"/>
          </w:tcPr>
          <w:p w:rsidR="00F8386D" w:rsidRPr="005A4C2B" w:rsidRDefault="00F8386D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F8386D" w:rsidRPr="005A4C2B" w:rsidRDefault="00F8386D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inż. Katarzyna Puchalska</w:t>
            </w:r>
          </w:p>
        </w:tc>
      </w:tr>
    </w:tbl>
    <w:p w:rsidR="00F8386D" w:rsidRPr="005A4C2B" w:rsidRDefault="00F8386D" w:rsidP="00F8386D">
      <w:pPr>
        <w:pStyle w:val="Podpunkty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F8386D" w:rsidRPr="005A4C2B" w:rsidRDefault="00F8386D" w:rsidP="00F8386D">
      <w:pPr>
        <w:pStyle w:val="Podpunkty"/>
        <w:ind w:left="284"/>
        <w:rPr>
          <w:rFonts w:ascii="Corbel" w:hAnsi="Corbel"/>
          <w:sz w:val="21"/>
          <w:szCs w:val="21"/>
        </w:rPr>
      </w:pPr>
    </w:p>
    <w:p w:rsidR="00F8386D" w:rsidRPr="005A4C2B" w:rsidRDefault="00F8386D" w:rsidP="00F8386D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F8386D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6D" w:rsidRPr="005A4C2B" w:rsidRDefault="00F8386D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F8386D" w:rsidRPr="005A4C2B" w:rsidRDefault="00F8386D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86D" w:rsidRPr="005A4C2B" w:rsidRDefault="00F8386D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86D" w:rsidRPr="005A4C2B" w:rsidRDefault="00F8386D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86D" w:rsidRPr="005A4C2B" w:rsidRDefault="00F8386D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86D" w:rsidRPr="005A4C2B" w:rsidRDefault="00F8386D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6D" w:rsidRPr="005A4C2B" w:rsidRDefault="00F8386D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86D" w:rsidRPr="005A4C2B" w:rsidRDefault="00F8386D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86D" w:rsidRPr="005A4C2B" w:rsidRDefault="00F8386D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86D" w:rsidRPr="005A4C2B" w:rsidRDefault="00F8386D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86D" w:rsidRPr="005A4C2B" w:rsidRDefault="00F8386D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F8386D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6D" w:rsidRPr="005A4C2B" w:rsidRDefault="00F8386D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6D" w:rsidRPr="005A4C2B" w:rsidRDefault="00F8386D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6D" w:rsidRPr="005A4C2B" w:rsidRDefault="00F8386D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6D" w:rsidRPr="005A4C2B" w:rsidRDefault="00F8386D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6D" w:rsidRPr="005A4C2B" w:rsidRDefault="00F8386D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6D" w:rsidRPr="005A4C2B" w:rsidRDefault="00F8386D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6D" w:rsidRPr="005A4C2B" w:rsidRDefault="00F8386D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6D" w:rsidRPr="005A4C2B" w:rsidRDefault="00F8386D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6D" w:rsidRPr="005A4C2B" w:rsidRDefault="00F8386D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6D" w:rsidRPr="005A4C2B" w:rsidRDefault="00F8386D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F8386D" w:rsidRPr="005A4C2B" w:rsidRDefault="00F8386D" w:rsidP="00F8386D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F8386D" w:rsidRPr="005A4C2B" w:rsidRDefault="00F8386D" w:rsidP="00F8386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F8386D" w:rsidRPr="005A4C2B" w:rsidRDefault="00F8386D" w:rsidP="00F8386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F8386D" w:rsidRPr="005A4C2B" w:rsidRDefault="00F8386D" w:rsidP="00F8386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F8386D" w:rsidRPr="005A4C2B" w:rsidRDefault="00F8386D" w:rsidP="00F8386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F8386D" w:rsidRPr="005A4C2B" w:rsidRDefault="00F8386D" w:rsidP="00F8386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1.3. Forma zaliczenia przedmiotu /modułu (z toku)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 </w:t>
      </w:r>
    </w:p>
    <w:p w:rsidR="00F8386D" w:rsidRPr="005A4C2B" w:rsidRDefault="00F8386D" w:rsidP="00F8386D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F8386D" w:rsidRPr="005A4C2B" w:rsidRDefault="00F8386D" w:rsidP="00F8386D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F8386D" w:rsidRPr="005A4C2B" w:rsidRDefault="00F8386D" w:rsidP="00F8386D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F8386D" w:rsidRPr="005A4C2B" w:rsidTr="008121B6">
        <w:tc>
          <w:tcPr>
            <w:tcW w:w="9670" w:type="dxa"/>
          </w:tcPr>
          <w:p w:rsidR="00F8386D" w:rsidRPr="005A4C2B" w:rsidRDefault="00F8386D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i umiejętność analizy podstawowych kategorii ekonomicznych z punktu widzenia podmiotów gospodarczych (mikroekonomia) oraz całej gospodarki (makroekonomia). Powinien posiadać podstawowe wiadomości dotyczące  mechanizmów ekonomicznych działających w sferze międzynarodowych stosunków gospodarczych. Ponadto wymagana jest znajomość aktualnych wydarzeń ze sfery biznesu i gospodarki.</w:t>
            </w:r>
          </w:p>
        </w:tc>
      </w:tr>
    </w:tbl>
    <w:p w:rsidR="00F8386D" w:rsidRPr="005A4C2B" w:rsidRDefault="00F8386D" w:rsidP="00F8386D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F8386D" w:rsidRPr="005A4C2B" w:rsidRDefault="00F8386D" w:rsidP="00F8386D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F8386D" w:rsidRPr="005A4C2B" w:rsidRDefault="00F8386D" w:rsidP="00F8386D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F8386D" w:rsidRPr="005A4C2B" w:rsidTr="008121B6">
        <w:tc>
          <w:tcPr>
            <w:tcW w:w="851" w:type="dxa"/>
            <w:vAlign w:val="center"/>
          </w:tcPr>
          <w:p w:rsidR="00F8386D" w:rsidRPr="005A4C2B" w:rsidRDefault="00F8386D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8386D" w:rsidRPr="005A4C2B" w:rsidRDefault="00F8386D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Zapoznanie studentów z podstawowymi problemami i relacjami ekonomicznymi dotyczącymi gospodarki światowej.</w:t>
            </w:r>
          </w:p>
        </w:tc>
      </w:tr>
      <w:tr w:rsidR="00F8386D" w:rsidRPr="005A4C2B" w:rsidTr="008121B6">
        <w:tc>
          <w:tcPr>
            <w:tcW w:w="851" w:type="dxa"/>
            <w:vAlign w:val="center"/>
          </w:tcPr>
          <w:p w:rsidR="00F8386D" w:rsidRPr="005A4C2B" w:rsidRDefault="00F8386D" w:rsidP="008121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F8386D" w:rsidRPr="005A4C2B" w:rsidRDefault="00F8386D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Wypracowanie umiejętności rozumienia, analizowania i interpretowania transakcji, operacji na rynkach zagranicznych.</w:t>
            </w:r>
          </w:p>
        </w:tc>
      </w:tr>
      <w:tr w:rsidR="00F8386D" w:rsidRPr="005A4C2B" w:rsidTr="008121B6">
        <w:tc>
          <w:tcPr>
            <w:tcW w:w="851" w:type="dxa"/>
            <w:vAlign w:val="center"/>
          </w:tcPr>
          <w:p w:rsidR="00F8386D" w:rsidRPr="005A4C2B" w:rsidRDefault="00F8386D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F8386D" w:rsidRPr="005A4C2B" w:rsidRDefault="00F8386D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Wypracowanie umiejętności samodzielnego, twórczego myślenia poprzez konfrontowanie teoretycznych podstaw z mechanizmami zachodzącymi na rynku międzynarodowym. </w:t>
            </w:r>
          </w:p>
        </w:tc>
      </w:tr>
      <w:tr w:rsidR="00F8386D" w:rsidRPr="005A4C2B" w:rsidTr="008121B6">
        <w:tc>
          <w:tcPr>
            <w:tcW w:w="851" w:type="dxa"/>
            <w:vAlign w:val="center"/>
          </w:tcPr>
          <w:p w:rsidR="00F8386D" w:rsidRPr="005A4C2B" w:rsidRDefault="00F8386D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:rsidR="00F8386D" w:rsidRPr="005A4C2B" w:rsidRDefault="00F8386D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Motywowanie do formułowania własnych ocen i poglądów, kształtowanie umiejętności 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lastRenderedPageBreak/>
              <w:t>korzystania z literatury przedmiotu oraz jej oceny krytycznej.</w:t>
            </w:r>
          </w:p>
        </w:tc>
      </w:tr>
    </w:tbl>
    <w:p w:rsidR="00F8386D" w:rsidRPr="005A4C2B" w:rsidRDefault="00F8386D" w:rsidP="00F8386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F8386D" w:rsidRPr="005A4C2B" w:rsidRDefault="00F8386D" w:rsidP="00F8386D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3.2.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7"/>
        <w:gridCol w:w="5693"/>
        <w:gridCol w:w="1830"/>
      </w:tblGrid>
      <w:tr w:rsidR="00F8386D" w:rsidRPr="005A4C2B" w:rsidTr="008121B6">
        <w:tc>
          <w:tcPr>
            <w:tcW w:w="1701" w:type="dxa"/>
            <w:vAlign w:val="center"/>
          </w:tcPr>
          <w:p w:rsidR="00F8386D" w:rsidRPr="005A4C2B" w:rsidRDefault="00F8386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F8386D" w:rsidRPr="005A4C2B" w:rsidRDefault="00F8386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F8386D" w:rsidRPr="005A4C2B" w:rsidRDefault="00F8386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F8386D" w:rsidRPr="005A4C2B" w:rsidTr="008121B6">
        <w:tc>
          <w:tcPr>
            <w:tcW w:w="1701" w:type="dxa"/>
          </w:tcPr>
          <w:p w:rsidR="00F8386D" w:rsidRPr="005A4C2B" w:rsidRDefault="00F8386D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softHyphen/>
              <w:t>_01</w:t>
            </w:r>
          </w:p>
        </w:tc>
        <w:tc>
          <w:tcPr>
            <w:tcW w:w="6096" w:type="dxa"/>
          </w:tcPr>
          <w:p w:rsidR="00F8386D" w:rsidRPr="005A4C2B" w:rsidRDefault="00F8386D" w:rsidP="008121B6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Tahoma"/>
                <w:color w:val="000000"/>
                <w:sz w:val="21"/>
                <w:szCs w:val="21"/>
              </w:rPr>
              <w:t>Wymienia i charakteryzuje międzynarodowe organizacje kształtujące politykę finansową świata oraz objaśnia rolę banków centralnych w tym zakresie. Identyfikuje podstawowe powiązania finansowe między gospodarkami narodowymi i posługuje się bilansem płatniczym w celu analizy występujących zależności.  Wyjaśnia wybrane aspekty funkcjonowania międzynarodowych rynków finansowych.</w:t>
            </w:r>
          </w:p>
        </w:tc>
        <w:tc>
          <w:tcPr>
            <w:tcW w:w="1873" w:type="dxa"/>
          </w:tcPr>
          <w:p w:rsidR="00F8386D" w:rsidRPr="005A4C2B" w:rsidRDefault="00F8386D" w:rsidP="008121B6">
            <w:pPr>
              <w:pStyle w:val="Default"/>
              <w:jc w:val="center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K_W01</w:t>
            </w:r>
          </w:p>
          <w:p w:rsidR="00F8386D" w:rsidRPr="005A4C2B" w:rsidRDefault="00F8386D" w:rsidP="008121B6">
            <w:pPr>
              <w:pStyle w:val="Default"/>
              <w:jc w:val="center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K_W02</w:t>
            </w:r>
          </w:p>
          <w:p w:rsidR="00F8386D" w:rsidRPr="005A4C2B" w:rsidRDefault="00F8386D" w:rsidP="008121B6">
            <w:pPr>
              <w:pStyle w:val="Default"/>
              <w:jc w:val="center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K_W03</w:t>
            </w:r>
          </w:p>
          <w:p w:rsidR="00F8386D" w:rsidRPr="005A4C2B" w:rsidRDefault="00F8386D" w:rsidP="008121B6">
            <w:pPr>
              <w:pStyle w:val="Default"/>
              <w:jc w:val="center"/>
              <w:rPr>
                <w:rFonts w:ascii="Corbel" w:hAnsi="Corbel" w:cs="Times New Roman"/>
                <w:bCs/>
                <w:sz w:val="21"/>
                <w:szCs w:val="21"/>
                <w:highlight w:val="yellow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K_U02</w:t>
            </w:r>
          </w:p>
        </w:tc>
      </w:tr>
      <w:tr w:rsidR="00F8386D" w:rsidRPr="005A4C2B" w:rsidTr="008121B6">
        <w:tc>
          <w:tcPr>
            <w:tcW w:w="1701" w:type="dxa"/>
          </w:tcPr>
          <w:p w:rsidR="00F8386D" w:rsidRPr="005A4C2B" w:rsidRDefault="00F8386D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F8386D" w:rsidRPr="005A4C2B" w:rsidRDefault="00F8386D" w:rsidP="008121B6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sz w:val="21"/>
                <w:szCs w:val="21"/>
              </w:rPr>
            </w:pPr>
            <w:r w:rsidRPr="005A4C2B">
              <w:rPr>
                <w:rFonts w:ascii="Corbel" w:hAnsi="Corbel" w:cs="Tahoma"/>
                <w:sz w:val="21"/>
                <w:szCs w:val="21"/>
              </w:rPr>
              <w:t xml:space="preserve">Interpretuje tendencje przepływów kapitału na świecie, będące następstwem zależności występujących na międzynarodowych rynkach finansowych. </w:t>
            </w:r>
          </w:p>
        </w:tc>
        <w:tc>
          <w:tcPr>
            <w:tcW w:w="1873" w:type="dxa"/>
          </w:tcPr>
          <w:p w:rsidR="00F8386D" w:rsidRPr="005A4C2B" w:rsidRDefault="00F8386D" w:rsidP="008121B6">
            <w:pPr>
              <w:pStyle w:val="Default"/>
              <w:jc w:val="center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K_U01</w:t>
            </w:r>
          </w:p>
          <w:p w:rsidR="00F8386D" w:rsidRPr="005A4C2B" w:rsidRDefault="00F8386D" w:rsidP="008121B6">
            <w:pPr>
              <w:pStyle w:val="Default"/>
              <w:jc w:val="center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K_U06</w:t>
            </w:r>
          </w:p>
          <w:p w:rsidR="00F8386D" w:rsidRPr="005A4C2B" w:rsidRDefault="00F8386D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  <w:highlight w:val="yellow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K_K01</w:t>
            </w:r>
          </w:p>
        </w:tc>
      </w:tr>
      <w:tr w:rsidR="00F8386D" w:rsidRPr="005A4C2B" w:rsidTr="008121B6">
        <w:tc>
          <w:tcPr>
            <w:tcW w:w="1701" w:type="dxa"/>
          </w:tcPr>
          <w:p w:rsidR="00F8386D" w:rsidRPr="005A4C2B" w:rsidRDefault="00F8386D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F8386D" w:rsidRPr="005A4C2B" w:rsidRDefault="00F8386D" w:rsidP="008121B6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Tahoma"/>
                <w:sz w:val="21"/>
                <w:szCs w:val="21"/>
              </w:rPr>
              <w:t>Ma świadomość znaczenia poznanych na zajęciach treści z zakresu rozliczeń międzynarodowych i wykorzystuje zdobytą wiedzę w opracowanych analizach.</w:t>
            </w:r>
          </w:p>
        </w:tc>
        <w:tc>
          <w:tcPr>
            <w:tcW w:w="1873" w:type="dxa"/>
          </w:tcPr>
          <w:p w:rsidR="00F8386D" w:rsidRPr="005A4C2B" w:rsidRDefault="00F8386D" w:rsidP="008121B6">
            <w:pPr>
              <w:pStyle w:val="Default"/>
              <w:jc w:val="center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K_U08</w:t>
            </w:r>
          </w:p>
          <w:p w:rsidR="00F8386D" w:rsidRPr="005A4C2B" w:rsidRDefault="00F8386D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  <w:highlight w:val="yellow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K_K01</w:t>
            </w:r>
          </w:p>
        </w:tc>
      </w:tr>
    </w:tbl>
    <w:p w:rsidR="00F8386D" w:rsidRPr="005A4C2B" w:rsidRDefault="00F8386D" w:rsidP="00F8386D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F8386D" w:rsidRPr="005A4C2B" w:rsidRDefault="00F8386D" w:rsidP="00F8386D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3.3.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F8386D" w:rsidRPr="005A4C2B" w:rsidRDefault="00F8386D" w:rsidP="00F8386D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F8386D" w:rsidRPr="005A4C2B" w:rsidTr="008121B6">
        <w:tc>
          <w:tcPr>
            <w:tcW w:w="9639" w:type="dxa"/>
          </w:tcPr>
          <w:p w:rsidR="00F8386D" w:rsidRPr="005A4C2B" w:rsidRDefault="00F8386D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F8386D" w:rsidRPr="005A4C2B" w:rsidTr="008121B6">
        <w:tc>
          <w:tcPr>
            <w:tcW w:w="9639" w:type="dxa"/>
            <w:vAlign w:val="center"/>
          </w:tcPr>
          <w:p w:rsidR="00F8386D" w:rsidRPr="005A4C2B" w:rsidRDefault="00F8386D" w:rsidP="008121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Podstawowe zasady rozliczeń w obrocie międzynarodowym.</w:t>
            </w:r>
          </w:p>
        </w:tc>
      </w:tr>
      <w:tr w:rsidR="00F8386D" w:rsidRPr="005A4C2B" w:rsidTr="008121B6">
        <w:tc>
          <w:tcPr>
            <w:tcW w:w="9639" w:type="dxa"/>
            <w:vAlign w:val="center"/>
          </w:tcPr>
          <w:p w:rsidR="00F8386D" w:rsidRPr="005A4C2B" w:rsidRDefault="00F8386D" w:rsidP="008121B6">
            <w:pPr>
              <w:autoSpaceDE w:val="0"/>
              <w:autoSpaceDN w:val="0"/>
              <w:adjustRightInd w:val="0"/>
              <w:spacing w:after="0" w:line="240" w:lineRule="auto"/>
              <w:rPr>
                <w:rStyle w:val="apple-converted-space"/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Infrastruktura międzynarodowych rozliczeń.</w:t>
            </w:r>
          </w:p>
        </w:tc>
      </w:tr>
      <w:tr w:rsidR="00F8386D" w:rsidRPr="005A4C2B" w:rsidTr="008121B6">
        <w:tc>
          <w:tcPr>
            <w:tcW w:w="9639" w:type="dxa"/>
            <w:vAlign w:val="center"/>
          </w:tcPr>
          <w:p w:rsidR="00F8386D" w:rsidRPr="005A4C2B" w:rsidRDefault="00F8386D" w:rsidP="008121B6">
            <w:pPr>
              <w:autoSpaceDE w:val="0"/>
              <w:autoSpaceDN w:val="0"/>
              <w:adjustRightInd w:val="0"/>
              <w:spacing w:after="0" w:line="240" w:lineRule="auto"/>
              <w:rPr>
                <w:rStyle w:val="apple-converted-space"/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Transakcje wiązane w handlu międzynarodowym.</w:t>
            </w:r>
          </w:p>
        </w:tc>
      </w:tr>
      <w:tr w:rsidR="00F8386D" w:rsidRPr="005A4C2B" w:rsidTr="008121B6">
        <w:tc>
          <w:tcPr>
            <w:tcW w:w="9639" w:type="dxa"/>
            <w:vAlign w:val="center"/>
          </w:tcPr>
          <w:p w:rsidR="00F8386D" w:rsidRPr="005A4C2B" w:rsidRDefault="00F8386D" w:rsidP="008121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Nieuwarunkowane formy zapłaty w handlu zagranicznym.</w:t>
            </w:r>
          </w:p>
        </w:tc>
      </w:tr>
      <w:tr w:rsidR="00F8386D" w:rsidRPr="005A4C2B" w:rsidTr="008121B6">
        <w:tc>
          <w:tcPr>
            <w:tcW w:w="9639" w:type="dxa"/>
            <w:vAlign w:val="center"/>
          </w:tcPr>
          <w:p w:rsidR="00F8386D" w:rsidRPr="005A4C2B" w:rsidRDefault="00F8386D" w:rsidP="008121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Weksel w handlu zagranicznym.</w:t>
            </w:r>
          </w:p>
        </w:tc>
      </w:tr>
      <w:tr w:rsidR="00F8386D" w:rsidRPr="005A4C2B" w:rsidTr="008121B6">
        <w:tc>
          <w:tcPr>
            <w:tcW w:w="9639" w:type="dxa"/>
            <w:vAlign w:val="center"/>
          </w:tcPr>
          <w:p w:rsidR="00F8386D" w:rsidRPr="005A4C2B" w:rsidRDefault="00F8386D" w:rsidP="008121B6">
            <w:pPr>
              <w:spacing w:after="0" w:line="240" w:lineRule="auto"/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Inkaso dokumentowe.</w:t>
            </w:r>
          </w:p>
        </w:tc>
      </w:tr>
      <w:tr w:rsidR="00F8386D" w:rsidRPr="005A4C2B" w:rsidTr="008121B6">
        <w:tc>
          <w:tcPr>
            <w:tcW w:w="9639" w:type="dxa"/>
            <w:vAlign w:val="center"/>
          </w:tcPr>
          <w:p w:rsidR="00F8386D" w:rsidRPr="005A4C2B" w:rsidRDefault="00F8386D" w:rsidP="008121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Charakterystyka akredytywy dokumentowej.</w:t>
            </w:r>
          </w:p>
        </w:tc>
      </w:tr>
      <w:tr w:rsidR="00F8386D" w:rsidRPr="005A4C2B" w:rsidTr="008121B6">
        <w:tc>
          <w:tcPr>
            <w:tcW w:w="9639" w:type="dxa"/>
            <w:vAlign w:val="center"/>
          </w:tcPr>
          <w:p w:rsidR="00F8386D" w:rsidRPr="005A4C2B" w:rsidRDefault="00F8386D" w:rsidP="008121B6">
            <w:pPr>
              <w:spacing w:after="0" w:line="240" w:lineRule="auto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Wybór formy płatności w handlu zagranicznym.</w:t>
            </w:r>
          </w:p>
        </w:tc>
      </w:tr>
      <w:tr w:rsidR="00F8386D" w:rsidRPr="005A4C2B" w:rsidTr="008121B6">
        <w:tc>
          <w:tcPr>
            <w:tcW w:w="9639" w:type="dxa"/>
            <w:vAlign w:val="center"/>
          </w:tcPr>
          <w:p w:rsidR="00F8386D" w:rsidRPr="005A4C2B" w:rsidRDefault="00F8386D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Kredyty jako źródło finansowania handlu zagranicznego.</w:t>
            </w:r>
          </w:p>
        </w:tc>
      </w:tr>
      <w:tr w:rsidR="00F8386D" w:rsidRPr="005A4C2B" w:rsidTr="008121B6">
        <w:tc>
          <w:tcPr>
            <w:tcW w:w="9639" w:type="dxa"/>
            <w:vAlign w:val="center"/>
          </w:tcPr>
          <w:p w:rsidR="00F8386D" w:rsidRPr="005A4C2B" w:rsidRDefault="00F8386D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Faktoring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i forfaiting w handlu zagranicznym.</w:t>
            </w:r>
          </w:p>
        </w:tc>
      </w:tr>
      <w:tr w:rsidR="00F8386D" w:rsidRPr="005A4C2B" w:rsidTr="008121B6">
        <w:tc>
          <w:tcPr>
            <w:tcW w:w="9639" w:type="dxa"/>
            <w:vAlign w:val="center"/>
          </w:tcPr>
          <w:p w:rsidR="00F8386D" w:rsidRPr="005A4C2B" w:rsidRDefault="00F8386D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Funkcjonowanie rynku walutowego.</w:t>
            </w:r>
          </w:p>
        </w:tc>
      </w:tr>
      <w:tr w:rsidR="00F8386D" w:rsidRPr="005A4C2B" w:rsidTr="008121B6">
        <w:tc>
          <w:tcPr>
            <w:tcW w:w="9639" w:type="dxa"/>
            <w:vAlign w:val="center"/>
          </w:tcPr>
          <w:p w:rsidR="00F8386D" w:rsidRPr="005A4C2B" w:rsidRDefault="00F8386D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Zarządzanie ryzykiem kursowym.</w:t>
            </w:r>
          </w:p>
        </w:tc>
      </w:tr>
    </w:tbl>
    <w:p w:rsidR="00F8386D" w:rsidRPr="005A4C2B" w:rsidRDefault="00F8386D" w:rsidP="00F8386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F8386D" w:rsidRPr="005A4C2B" w:rsidRDefault="00F8386D" w:rsidP="00F8386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3.4.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F8386D" w:rsidRPr="005A4C2B" w:rsidRDefault="00F8386D" w:rsidP="00F838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Ćwiczenia: prezentacje multimedialne, dyskusja, analiza i interpretacja tekstów źródłowych, danych statystycznych oraz rozwiązywanie zadań i praca w grupach.</w:t>
      </w:r>
    </w:p>
    <w:p w:rsidR="00F8386D" w:rsidRPr="005A4C2B" w:rsidRDefault="00F8386D" w:rsidP="00F8386D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F8386D" w:rsidRPr="005A4C2B" w:rsidRDefault="00F8386D" w:rsidP="00F8386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F8386D" w:rsidRPr="005A4C2B" w:rsidRDefault="00F8386D" w:rsidP="00F8386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70"/>
        <w:gridCol w:w="5330"/>
        <w:gridCol w:w="2080"/>
      </w:tblGrid>
      <w:tr w:rsidR="00F8386D" w:rsidRPr="005A4C2B" w:rsidTr="008121B6">
        <w:tc>
          <w:tcPr>
            <w:tcW w:w="1843" w:type="dxa"/>
            <w:vAlign w:val="center"/>
          </w:tcPr>
          <w:p w:rsidR="00F8386D" w:rsidRPr="005A4C2B" w:rsidRDefault="00F8386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F8386D" w:rsidRPr="005A4C2B" w:rsidRDefault="00F8386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F8386D" w:rsidRPr="005A4C2B" w:rsidRDefault="00F8386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F8386D" w:rsidRPr="005A4C2B" w:rsidRDefault="00F8386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F8386D" w:rsidRPr="005A4C2B" w:rsidTr="008121B6">
        <w:tc>
          <w:tcPr>
            <w:tcW w:w="1843" w:type="dxa"/>
          </w:tcPr>
          <w:p w:rsidR="00F8386D" w:rsidRPr="005A4C2B" w:rsidRDefault="00F8386D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F8386D" w:rsidRPr="005A4C2B" w:rsidRDefault="00F8386D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test, praca grupowa, obserwacja w trakcie zajęć</w:t>
            </w:r>
          </w:p>
        </w:tc>
        <w:tc>
          <w:tcPr>
            <w:tcW w:w="2126" w:type="dxa"/>
          </w:tcPr>
          <w:p w:rsidR="00F8386D" w:rsidRPr="005A4C2B" w:rsidRDefault="00F8386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F8386D" w:rsidRPr="005A4C2B" w:rsidTr="008121B6">
        <w:tc>
          <w:tcPr>
            <w:tcW w:w="1843" w:type="dxa"/>
          </w:tcPr>
          <w:p w:rsidR="00F8386D" w:rsidRPr="005A4C2B" w:rsidRDefault="00F8386D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F8386D" w:rsidRPr="005A4C2B" w:rsidRDefault="00F8386D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test, praca grupowa, obserwacja w trakcie zajęć</w:t>
            </w:r>
          </w:p>
        </w:tc>
        <w:tc>
          <w:tcPr>
            <w:tcW w:w="2126" w:type="dxa"/>
          </w:tcPr>
          <w:p w:rsidR="00F8386D" w:rsidRPr="005A4C2B" w:rsidRDefault="00F8386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F8386D" w:rsidRPr="005A4C2B" w:rsidTr="008121B6">
        <w:tc>
          <w:tcPr>
            <w:tcW w:w="1843" w:type="dxa"/>
          </w:tcPr>
          <w:p w:rsidR="00F8386D" w:rsidRPr="005A4C2B" w:rsidRDefault="00F8386D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F8386D" w:rsidRPr="005A4C2B" w:rsidRDefault="00F8386D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:rsidR="00F8386D" w:rsidRPr="005A4C2B" w:rsidRDefault="00F8386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F8386D" w:rsidRPr="005A4C2B" w:rsidRDefault="00F8386D" w:rsidP="00F8386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F8386D" w:rsidRPr="005A4C2B" w:rsidRDefault="00F8386D" w:rsidP="00F8386D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F8386D" w:rsidRPr="005A4C2B" w:rsidTr="008121B6">
        <w:tc>
          <w:tcPr>
            <w:tcW w:w="9670" w:type="dxa"/>
          </w:tcPr>
          <w:p w:rsidR="00F8386D" w:rsidRPr="005A4C2B" w:rsidRDefault="00F8386D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F8386D" w:rsidRPr="005A4C2B" w:rsidRDefault="00F8386D" w:rsidP="00F8386D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1 test,</w:t>
            </w:r>
          </w:p>
          <w:p w:rsidR="00F8386D" w:rsidRPr="005A4C2B" w:rsidRDefault="00F8386D" w:rsidP="00F8386D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1 praca zespołowa,</w:t>
            </w:r>
          </w:p>
          <w:p w:rsidR="00F8386D" w:rsidRPr="005A4C2B" w:rsidRDefault="00F8386D" w:rsidP="00F8386D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>ocena aktywności i przygotowania do zajęć na podstawie zadanej literatury.</w:t>
            </w:r>
          </w:p>
          <w:p w:rsidR="00F8386D" w:rsidRPr="005A4C2B" w:rsidRDefault="00F8386D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Ocena:</w:t>
            </w:r>
          </w:p>
          <w:p w:rsidR="00F8386D" w:rsidRPr="005A4C2B" w:rsidRDefault="00F8386D" w:rsidP="00F8386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3,0 wymaga zdobycia 50% maksymalnej liczby punktów, </w:t>
            </w:r>
          </w:p>
          <w:p w:rsidR="00F8386D" w:rsidRPr="005A4C2B" w:rsidRDefault="00F8386D" w:rsidP="00F8386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3,5 wymaga zdobycia 51-60% maksymalnej liczby punktów,</w:t>
            </w:r>
          </w:p>
          <w:p w:rsidR="00F8386D" w:rsidRPr="005A4C2B" w:rsidRDefault="00F8386D" w:rsidP="00F8386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4,0 wymaga zdobycia 61-75% maksymalnej liczby punktów,</w:t>
            </w:r>
          </w:p>
          <w:p w:rsidR="00F8386D" w:rsidRPr="005A4C2B" w:rsidRDefault="00F8386D" w:rsidP="00F8386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4,5 wymaga zdobycia 76-85% maksymalnej liczby punktów,</w:t>
            </w:r>
          </w:p>
          <w:p w:rsidR="00F8386D" w:rsidRPr="005A4C2B" w:rsidRDefault="00F8386D" w:rsidP="00F8386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5,0 wymaga zdobycia pow. 85% maksymalnej liczby punktów,</w:t>
            </w:r>
          </w:p>
          <w:p w:rsidR="00F8386D" w:rsidRPr="005A4C2B" w:rsidRDefault="00F8386D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przypisanych przez prowadzących zajęcia do poszczególnych prac i aktywności składających się na zaliczenie przedmiotu.</w:t>
            </w:r>
          </w:p>
        </w:tc>
      </w:tr>
    </w:tbl>
    <w:p w:rsidR="00F8386D" w:rsidRPr="005A4C2B" w:rsidRDefault="00F8386D" w:rsidP="00F8386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F8386D" w:rsidRPr="005A4C2B" w:rsidRDefault="00F8386D" w:rsidP="00F8386D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F8386D" w:rsidRPr="005A4C2B" w:rsidTr="008121B6">
        <w:tc>
          <w:tcPr>
            <w:tcW w:w="4962" w:type="dxa"/>
            <w:vAlign w:val="center"/>
          </w:tcPr>
          <w:p w:rsidR="00F8386D" w:rsidRPr="005A4C2B" w:rsidRDefault="00F8386D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F8386D" w:rsidRPr="005A4C2B" w:rsidRDefault="00F8386D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F8386D" w:rsidRPr="005A4C2B" w:rsidTr="008121B6">
        <w:tc>
          <w:tcPr>
            <w:tcW w:w="4962" w:type="dxa"/>
          </w:tcPr>
          <w:p w:rsidR="00F8386D" w:rsidRPr="005A4C2B" w:rsidRDefault="00F8386D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  <w:vAlign w:val="center"/>
          </w:tcPr>
          <w:p w:rsidR="00F8386D" w:rsidRPr="005A4C2B" w:rsidRDefault="00F8386D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</w:tr>
      <w:tr w:rsidR="00F8386D" w:rsidRPr="005A4C2B" w:rsidTr="008121B6">
        <w:tc>
          <w:tcPr>
            <w:tcW w:w="4962" w:type="dxa"/>
          </w:tcPr>
          <w:p w:rsidR="00F8386D" w:rsidRPr="005A4C2B" w:rsidRDefault="00F8386D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F8386D" w:rsidRPr="005A4C2B" w:rsidRDefault="00F8386D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:rsidR="00F8386D" w:rsidRPr="005A4C2B" w:rsidRDefault="00F8386D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F8386D" w:rsidRPr="005A4C2B" w:rsidTr="008121B6">
        <w:tc>
          <w:tcPr>
            <w:tcW w:w="4962" w:type="dxa"/>
          </w:tcPr>
          <w:p w:rsidR="00F8386D" w:rsidRPr="005A4C2B" w:rsidRDefault="00F8386D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testu, przygotowanie pracy grupowej)</w:t>
            </w:r>
          </w:p>
        </w:tc>
        <w:tc>
          <w:tcPr>
            <w:tcW w:w="4677" w:type="dxa"/>
            <w:vAlign w:val="center"/>
          </w:tcPr>
          <w:p w:rsidR="00F8386D" w:rsidRPr="005A4C2B" w:rsidRDefault="00F8386D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36</w:t>
            </w:r>
          </w:p>
        </w:tc>
      </w:tr>
      <w:tr w:rsidR="00F8386D" w:rsidRPr="005A4C2B" w:rsidTr="008121B6">
        <w:tc>
          <w:tcPr>
            <w:tcW w:w="4962" w:type="dxa"/>
          </w:tcPr>
          <w:p w:rsidR="00F8386D" w:rsidRPr="005A4C2B" w:rsidRDefault="00F8386D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F8386D" w:rsidRPr="005A4C2B" w:rsidRDefault="00F8386D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F8386D" w:rsidRPr="005A4C2B" w:rsidTr="008121B6">
        <w:tc>
          <w:tcPr>
            <w:tcW w:w="4962" w:type="dxa"/>
          </w:tcPr>
          <w:p w:rsidR="00F8386D" w:rsidRPr="005A4C2B" w:rsidRDefault="00F8386D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F8386D" w:rsidRPr="005A4C2B" w:rsidRDefault="00F8386D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F8386D" w:rsidRPr="005A4C2B" w:rsidRDefault="00F8386D" w:rsidP="00F8386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F8386D" w:rsidRPr="005A4C2B" w:rsidRDefault="00F8386D" w:rsidP="00F8386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F8386D" w:rsidRPr="005A4C2B" w:rsidRDefault="00F8386D" w:rsidP="00F8386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F8386D" w:rsidRPr="005A4C2B" w:rsidTr="008121B6">
        <w:trPr>
          <w:trHeight w:val="397"/>
        </w:trPr>
        <w:tc>
          <w:tcPr>
            <w:tcW w:w="2359" w:type="pct"/>
          </w:tcPr>
          <w:p w:rsidR="00F8386D" w:rsidRPr="005A4C2B" w:rsidRDefault="00F8386D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F8386D" w:rsidRPr="005A4C2B" w:rsidRDefault="00F8386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F8386D" w:rsidRPr="005A4C2B" w:rsidTr="008121B6">
        <w:trPr>
          <w:trHeight w:val="397"/>
        </w:trPr>
        <w:tc>
          <w:tcPr>
            <w:tcW w:w="2359" w:type="pct"/>
          </w:tcPr>
          <w:p w:rsidR="00F8386D" w:rsidRPr="005A4C2B" w:rsidRDefault="00F8386D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F8386D" w:rsidRPr="005A4C2B" w:rsidRDefault="00F8386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F8386D" w:rsidRPr="005A4C2B" w:rsidRDefault="00F8386D" w:rsidP="00F8386D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F8386D" w:rsidRPr="005A4C2B" w:rsidRDefault="00F8386D" w:rsidP="00F8386D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F8386D" w:rsidRPr="005A4C2B" w:rsidTr="008121B6">
        <w:trPr>
          <w:trHeight w:val="397"/>
        </w:trPr>
        <w:tc>
          <w:tcPr>
            <w:tcW w:w="5000" w:type="pct"/>
            <w:shd w:val="clear" w:color="auto" w:fill="FFFFFF"/>
          </w:tcPr>
          <w:p w:rsidR="00F8386D" w:rsidRPr="005A4C2B" w:rsidRDefault="00F8386D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F8386D" w:rsidRPr="005A4C2B" w:rsidRDefault="00F8386D" w:rsidP="00F8386D">
            <w:pPr>
              <w:pStyle w:val="Punktygwne"/>
              <w:numPr>
                <w:ilvl w:val="0"/>
                <w:numId w:val="5"/>
              </w:numPr>
              <w:spacing w:before="0" w:after="0"/>
              <w:ind w:left="465"/>
              <w:jc w:val="both"/>
              <w:outlineLvl w:val="0"/>
              <w:rPr>
                <w:rFonts w:ascii="Corbel" w:eastAsia="Times New Roman" w:hAnsi="Corbel" w:cs="Times"/>
                <w:b w:val="0"/>
                <w:bCs/>
                <w:smallCaps w:val="0"/>
                <w:color w:val="FFFFFF"/>
                <w:kern w:val="36"/>
                <w:sz w:val="21"/>
                <w:szCs w:val="21"/>
                <w:lang w:eastAsia="pl-PL"/>
              </w:rPr>
            </w:pPr>
            <w:bookmarkStart w:id="0" w:name="_Toc488151971"/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Marcinak-Neider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D. (red.), Rozliczenia międzynarodowe, PWE, Warszawa 2011.</w:t>
            </w:r>
            <w:bookmarkEnd w:id="0"/>
          </w:p>
          <w:p w:rsidR="00F8386D" w:rsidRPr="005A4C2B" w:rsidRDefault="00F8386D" w:rsidP="00F8386D">
            <w:pPr>
              <w:pStyle w:val="Punktygwne"/>
              <w:numPr>
                <w:ilvl w:val="0"/>
                <w:numId w:val="5"/>
              </w:numPr>
              <w:spacing w:before="0" w:after="0"/>
              <w:ind w:left="465"/>
              <w:jc w:val="both"/>
              <w:outlineLvl w:val="0"/>
              <w:rPr>
                <w:rFonts w:ascii="Corbel" w:eastAsia="Times New Roman" w:hAnsi="Corbel" w:cs="Times"/>
                <w:b w:val="0"/>
                <w:bCs/>
                <w:smallCaps w:val="0"/>
                <w:color w:val="FFFFFF"/>
                <w:kern w:val="36"/>
                <w:sz w:val="21"/>
                <w:szCs w:val="21"/>
                <w:lang w:eastAsia="pl-PL"/>
              </w:rPr>
            </w:pPr>
            <w:bookmarkStart w:id="1" w:name="_Toc488151972"/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Marciniak-Neider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D., Płatności w handlu zagranicznym, Wyd. Uniwersytetu Gdańskiego, Gdańsk 2008.</w:t>
            </w:r>
            <w:bookmarkEnd w:id="1"/>
          </w:p>
          <w:p w:rsidR="00F8386D" w:rsidRPr="005A4C2B" w:rsidRDefault="00F8386D" w:rsidP="00F8386D">
            <w:pPr>
              <w:pStyle w:val="Punktygwne"/>
              <w:numPr>
                <w:ilvl w:val="0"/>
                <w:numId w:val="5"/>
              </w:numPr>
              <w:spacing w:before="0" w:after="0"/>
              <w:ind w:left="465"/>
              <w:jc w:val="both"/>
              <w:outlineLvl w:val="0"/>
              <w:rPr>
                <w:rFonts w:ascii="Corbel" w:eastAsia="Times New Roman" w:hAnsi="Corbel" w:cs="Times"/>
                <w:b w:val="0"/>
                <w:bCs/>
                <w:smallCaps w:val="0"/>
                <w:color w:val="FFFFFF"/>
                <w:kern w:val="36"/>
                <w:sz w:val="21"/>
                <w:szCs w:val="21"/>
                <w:lang w:eastAsia="pl-PL"/>
              </w:rPr>
            </w:pPr>
            <w:bookmarkStart w:id="2" w:name="_Toc488151973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Bernaś B. (red.), Międzynarodowe transakcje ekonomiczne,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2002.</w:t>
            </w:r>
            <w:bookmarkEnd w:id="2"/>
          </w:p>
        </w:tc>
      </w:tr>
      <w:tr w:rsidR="00F8386D" w:rsidRPr="005A4C2B" w:rsidTr="008121B6">
        <w:trPr>
          <w:trHeight w:val="397"/>
        </w:trPr>
        <w:tc>
          <w:tcPr>
            <w:tcW w:w="5000" w:type="pct"/>
          </w:tcPr>
          <w:p w:rsidR="00F8386D" w:rsidRPr="005A4C2B" w:rsidRDefault="00F8386D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F8386D" w:rsidRPr="005A4C2B" w:rsidRDefault="00F8386D" w:rsidP="00F8386D">
            <w:pPr>
              <w:pStyle w:val="Punktygwne"/>
              <w:numPr>
                <w:ilvl w:val="0"/>
                <w:numId w:val="6"/>
              </w:numPr>
              <w:spacing w:before="0" w:after="0"/>
              <w:ind w:left="465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Kaczmarek T.T., Nietypowe transakcje w praktyce handlu międzynarodowego,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2006.</w:t>
            </w:r>
          </w:p>
          <w:p w:rsidR="00F8386D" w:rsidRPr="005A4C2B" w:rsidRDefault="00F8386D" w:rsidP="00F8386D">
            <w:pPr>
              <w:pStyle w:val="Punktygwne"/>
              <w:numPr>
                <w:ilvl w:val="0"/>
                <w:numId w:val="6"/>
              </w:numPr>
              <w:spacing w:before="0" w:after="0"/>
              <w:ind w:left="465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Rymarczyk J. (red.), Handel zagraniczny. Organizacja i technika, PWE, Warszawa 2017.</w:t>
            </w:r>
          </w:p>
        </w:tc>
      </w:tr>
    </w:tbl>
    <w:p w:rsidR="00F8386D" w:rsidRPr="005A4C2B" w:rsidRDefault="00F8386D" w:rsidP="00F8386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F8386D" w:rsidRPr="005A4C2B" w:rsidRDefault="00F8386D" w:rsidP="00F8386D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66F17"/>
    <w:multiLevelType w:val="hybridMultilevel"/>
    <w:tmpl w:val="1C9CFC1C"/>
    <w:lvl w:ilvl="0" w:tplc="B5A4DF6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10AE9"/>
    <w:multiLevelType w:val="hybridMultilevel"/>
    <w:tmpl w:val="9E8A88BC"/>
    <w:lvl w:ilvl="0" w:tplc="B2865150">
      <w:start w:val="1"/>
      <w:numFmt w:val="bullet"/>
      <w:lvlText w:val="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">
    <w:nsid w:val="29D34E12"/>
    <w:multiLevelType w:val="hybridMultilevel"/>
    <w:tmpl w:val="A96AEF6E"/>
    <w:lvl w:ilvl="0" w:tplc="83EED7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62637"/>
    <w:multiLevelType w:val="hybridMultilevel"/>
    <w:tmpl w:val="661E196A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744FC9"/>
    <w:multiLevelType w:val="hybridMultilevel"/>
    <w:tmpl w:val="3CAE4424"/>
    <w:lvl w:ilvl="0" w:tplc="0F601F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8386D"/>
    <w:rsid w:val="0098137D"/>
    <w:rsid w:val="00F83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386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386D"/>
    <w:pPr>
      <w:ind w:left="720"/>
      <w:contextualSpacing/>
    </w:pPr>
  </w:style>
  <w:style w:type="paragraph" w:customStyle="1" w:styleId="Default">
    <w:name w:val="Default"/>
    <w:uiPriority w:val="99"/>
    <w:rsid w:val="00F8386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F8386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8386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8386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8386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8386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8386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8386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F8386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Domylnaczcionkaakapitu"/>
    <w:rsid w:val="00F8386D"/>
  </w:style>
  <w:style w:type="paragraph" w:styleId="NormalnyWeb">
    <w:name w:val="Normal (Web)"/>
    <w:basedOn w:val="Normalny"/>
    <w:uiPriority w:val="99"/>
    <w:unhideWhenUsed/>
    <w:rsid w:val="00F838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F8386D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386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386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867</Words>
  <Characters>5202</Characters>
  <Application>Microsoft Office Word</Application>
  <DocSecurity>0</DocSecurity>
  <Lines>43</Lines>
  <Paragraphs>12</Paragraphs>
  <ScaleCrop>false</ScaleCrop>
  <Company/>
  <LinksUpToDate>false</LinksUpToDate>
  <CharactersWithSpaces>6057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2019-02-03T21:26:00Z</dcterms:created>
  <dcterms:modified xsi:type="dcterms:W3CDTF">2019-02-03T21:26:00Z</dcterms:modified>
</cp:coreProperties>
</file>